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F51C2" w14:textId="77777777" w:rsidR="00C1777E" w:rsidRPr="0012420F" w:rsidRDefault="00C1777E" w:rsidP="00C1777E">
      <w:pPr>
        <w:jc w:val="both"/>
        <w:rPr>
          <w:rFonts w:asciiTheme="minorHAnsi" w:hAnsiTheme="minorHAnsi" w:cstheme="minorHAnsi"/>
          <w:i/>
          <w:color w:val="000000" w:themeColor="text1"/>
          <w:sz w:val="20"/>
          <w:szCs w:val="20"/>
        </w:rPr>
      </w:pPr>
      <w:bookmarkStart w:id="0" w:name="_GoBack"/>
      <w:bookmarkEnd w:id="0"/>
      <w:r w:rsidRPr="0012420F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Marka: PANI TERESA®</w:t>
      </w:r>
    </w:p>
    <w:p w14:paraId="0EEF5041" w14:textId="77777777" w:rsidR="00C1777E" w:rsidRDefault="00C1777E" w:rsidP="00486398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26C64506" w14:textId="168A1A0F" w:rsidR="00E4786C" w:rsidRDefault="00E4786C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t xml:space="preserve">PT 0407 Rajstopy medyczne uciskowe CCL </w:t>
      </w:r>
      <w:r w:rsidR="000C5FFB">
        <w:rPr>
          <w:rFonts w:asciiTheme="minorHAnsi" w:hAnsiTheme="minorHAnsi" w:cstheme="minorHAnsi"/>
          <w:b/>
          <w:noProof/>
          <w:color w:val="000000" w:themeColor="text1"/>
        </w:rPr>
        <w:t>1</w:t>
      </w:r>
      <w:r>
        <w:rPr>
          <w:rFonts w:asciiTheme="minorHAnsi" w:hAnsiTheme="minorHAnsi" w:cstheme="minorHAnsi"/>
          <w:b/>
          <w:noProof/>
          <w:color w:val="000000" w:themeColor="text1"/>
        </w:rPr>
        <w:t xml:space="preserve"> CLASSIC</w:t>
      </w:r>
    </w:p>
    <w:p w14:paraId="53A0742D" w14:textId="77777777" w:rsidR="008D7BB5" w:rsidRPr="008D7BB5" w:rsidRDefault="008D7BB5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2D843E17" w14:textId="5C60B5A0" w:rsidR="00F031BA" w:rsidRDefault="00532CC3" w:rsidP="008D7BB5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(</w:t>
      </w:r>
      <w:r w:rsidR="00352D1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15</w:t>
      </w:r>
      <w:r w:rsidR="000226C3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– </w:t>
      </w:r>
      <w:r w:rsidR="00352D1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21</w:t>
      </w:r>
      <w:r w:rsidR="005069BC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C15017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mmHg)</w:t>
      </w:r>
    </w:p>
    <w:p w14:paraId="0524A54D" w14:textId="77777777" w:rsidR="008D7BB5" w:rsidRPr="00530750" w:rsidRDefault="008D7BB5" w:rsidP="008D7BB5">
      <w:pPr>
        <w:rPr>
          <w:rFonts w:asciiTheme="minorHAnsi" w:hAnsiTheme="minorHAnsi" w:cstheme="minorHAnsi"/>
          <w:b/>
          <w:noProof/>
          <w:color w:val="000000" w:themeColor="text1"/>
        </w:rPr>
      </w:pPr>
    </w:p>
    <w:p w14:paraId="454EC382" w14:textId="0FBAA612" w:rsidR="00F031BA" w:rsidRPr="0071579B" w:rsidRDefault="007E61CD" w:rsidP="008D7BB5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Wskazania</w:t>
      </w:r>
      <w:r w:rsidR="0002354E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/ Zastosowanie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79AF332E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ż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ylakowatość (żylaki pierwotne i wtórne, żylaki w okresie ciąży, wspomagająco w leczeniu stwardnień żył, po zabiegach chirurgicznych przeprowadzanych na żyłach)</w:t>
      </w:r>
    </w:p>
    <w:p w14:paraId="514B6D90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atorowość</w:t>
      </w:r>
      <w:r w:rsid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-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zakrzepica (zakrzepowe zapalenie żył powierzchniowych, a także stan po zagojonym zapaleniu żył, głęboka zakrzepica żylna w nodze, stan po zakrzepicy, syndrom pozakrzepowy, profilaktyka przeciwzakrzepowa u pacjentów chodzących) </w:t>
      </w:r>
    </w:p>
    <w:p w14:paraId="55B6FEE9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rzewlekła niewydolność żył (zapobieganie i leczenie wrzodów, niewydolność żył, angiodysplazja) </w:t>
      </w:r>
    </w:p>
    <w:p w14:paraId="685E0310" w14:textId="77777777" w:rsidR="00F031BA" w:rsidRPr="0071579B" w:rsidRDefault="00F96546" w:rsidP="00165F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brzęki (limfatyczne, w okresie ciąży, pourazowe, pooperacyjne, cykliczne obrzęki samoistne, stany zastoju na skutek unieruchomienia / syndrom zastoju stawowego, niedowład i częściowy niedowład kończyn) </w:t>
      </w:r>
    </w:p>
    <w:p w14:paraId="79A87585" w14:textId="77777777" w:rsidR="00F031BA" w:rsidRPr="0071579B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4EB1610F" w14:textId="77777777" w:rsidR="00F031BA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Bezwzględne przeciwwskazania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05E54C1A" w14:textId="77777777" w:rsidR="00F031BA" w:rsidRPr="00EC6324" w:rsidRDefault="00D63BE8" w:rsidP="00EC632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aawanso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wana niedrożność żył obwodowych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niewyrównana niewydolność serca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septyczne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zapalenie żył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; </w:t>
      </w: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bolesny siniczy obrzęk kończyny </w:t>
      </w:r>
    </w:p>
    <w:p w14:paraId="48A53825" w14:textId="77777777" w:rsidR="00D63BE8" w:rsidRPr="0071579B" w:rsidRDefault="00D63BE8" w:rsidP="00165F1C">
      <w:pPr>
        <w:pStyle w:val="ListParagraph"/>
        <w:ind w:left="36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0567ADD9" w14:textId="77777777" w:rsidR="007E61CD" w:rsidRPr="007E61CD" w:rsidRDefault="007E61CD" w:rsidP="007E61CD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</w:t>
      </w:r>
      <w:r w:rsidRPr="007E61CD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zględne przeciwwskazania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75851F77" w14:textId="503D3639" w:rsidR="00F031BA" w:rsidRDefault="00D63BE8" w:rsidP="00004AB4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</w:t>
      </w:r>
      <w:r w:rsidR="004C29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yraźna dermatoza sącząca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duże </w:t>
      </w:r>
      <w:r w:rsidR="004C29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zaburzenia wrażliwości kończyn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zaawansowan</w:t>
      </w:r>
      <w:r w:rsidR="004E6A93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a neuropatia obwodowa (np.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cukrzyca</w:t>
      </w:r>
      <w:r w:rsidR="004E6A93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)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pierwotn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e, chroniczne zapalenie stawów</w:t>
      </w:r>
      <w:r w:rsid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;</w:t>
      </w:r>
      <w:r w:rsidR="00EC6324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nietolerancja na materiał, z któr</w:t>
      </w:r>
      <w:r w:rsidR="00401509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ego wykonane są produkty</w:t>
      </w:r>
      <w:r w:rsidR="00F031BA" w:rsidRPr="00EC6324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575603F8" w14:textId="77777777" w:rsidR="00194938" w:rsidRPr="00EC6324" w:rsidRDefault="00194938" w:rsidP="00194938">
      <w:pPr>
        <w:pStyle w:val="ListParagraph"/>
        <w:ind w:left="360"/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3803A450" w14:textId="2257E22B" w:rsidR="004D709C" w:rsidRPr="0071579B" w:rsidRDefault="004D709C" w:rsidP="004D709C">
      <w:p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1EBF54C7" wp14:editId="2D240FC4">
            <wp:extent cx="750000" cy="360000"/>
            <wp:effectExtent l="0" t="0" r="0" b="0"/>
            <wp:docPr id="6" name="Obraz 6" descr="C:\Users\mluczak\AppData\Local\Microsoft\Windows\INetCache\Content.Outlook\MQUNO8XI\instrukcja znak graficzn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uczak\AppData\Local\Microsoft\Windows\INetCache\Content.Outlook\MQUNO8XI\instrukcja znak graficzny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36055" w14:textId="77777777" w:rsidR="004D709C" w:rsidRPr="0071579B" w:rsidRDefault="004D709C" w:rsidP="004D709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INSTRUKCJA UŻYWANIA</w:t>
      </w:r>
    </w:p>
    <w:p w14:paraId="2853A3D4" w14:textId="77777777" w:rsidR="004D709C" w:rsidRDefault="004D709C" w:rsidP="004D709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2BC0B4BD" w14:textId="77777777" w:rsidR="004D709C" w:rsidRPr="0027111A" w:rsidRDefault="0027111A" w:rsidP="004D709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Dopasowanie rozmiaru:</w:t>
      </w:r>
      <w:r w:rsidR="004D709C" w:rsidRPr="0027111A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</w:t>
      </w:r>
    </w:p>
    <w:p w14:paraId="1AE27D65" w14:textId="5B869410" w:rsidR="00D036CE" w:rsidRPr="00D036CE" w:rsidRDefault="0027111A" w:rsidP="00D036CE">
      <w:pPr>
        <w:jc w:val="both"/>
        <w:rPr>
          <w:rStyle w:val="st"/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celu </w:t>
      </w:r>
      <w:r w:rsidR="00BC7876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prawidłowego dopasowania ro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zmiaru należy dokonać pomiarów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obwodów obu nóg</w:t>
      </w:r>
      <w:r w:rsidR="00723EE2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 pozycji stojącej</w:t>
      </w:r>
      <w:r w:rsidR="00DC19FC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EC5E25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miejscach wskazanych w tabeli</w:t>
      </w:r>
      <w:r w:rsidR="000C42A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 a następnie wybrać rozmiar.</w:t>
      </w:r>
      <w:r w:rsidR="00D036CE" w:rsidRPr="000B7517">
        <w:rPr>
          <w:rStyle w:val="st"/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DF15125" w14:textId="77777777" w:rsidR="00D036CE" w:rsidRDefault="00D036CE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2DC30742" w14:textId="77777777" w:rsidR="002D132F" w:rsidRPr="00352D1E" w:rsidRDefault="00352D1E" w:rsidP="00352D1E">
      <w:pPr>
        <w:jc w:val="center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Tabela rozmiarów</w:t>
      </w:r>
    </w:p>
    <w:p w14:paraId="2DFA2A8C" w14:textId="65A6D416" w:rsidR="00D036CE" w:rsidRDefault="00923A64" w:rsidP="00352D1E">
      <w:pPr>
        <w:jc w:val="center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CB5C11">
        <w:rPr>
          <w:rFonts w:asciiTheme="minorHAnsi" w:hAnsiTheme="minorHAnsi" w:cstheme="minorHAnsi"/>
          <w:b/>
          <w:noProof/>
          <w:sz w:val="20"/>
          <w:szCs w:val="20"/>
          <w:lang w:eastAsia="zh-CN"/>
        </w:rPr>
        <w:drawing>
          <wp:inline distT="0" distB="0" distL="0" distR="0" wp14:anchorId="4C234F25" wp14:editId="01A021A7">
            <wp:extent cx="2783846" cy="2520000"/>
            <wp:effectExtent l="0" t="0" r="0" b="0"/>
            <wp:docPr id="1" name="Obraz 1" descr="Z:\jmajchrzak\materiały do kart produktów Etap 2\CLASSIC CC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jmajchrzak\materiały do kart produktów Etap 2\CLASSIC CCL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6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EFFD8" w14:textId="77777777" w:rsidR="000D03F9" w:rsidRDefault="000D03F9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AA7F169" w14:textId="77777777" w:rsidR="003C438A" w:rsidRDefault="003C438A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60419F88" w14:textId="77777777" w:rsidR="003C438A" w:rsidRDefault="003C438A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12A24F68" w14:textId="77777777" w:rsidR="003C438A" w:rsidRDefault="003C438A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2DA468CB" w14:textId="77777777" w:rsidR="003C438A" w:rsidRDefault="003C438A" w:rsidP="00D036CE">
      <w:pPr>
        <w:rPr>
          <w:rFonts w:asciiTheme="minorHAnsi" w:hAnsiTheme="minorHAnsi" w:cstheme="minorHAnsi"/>
          <w:b/>
          <w:noProof/>
          <w:sz w:val="20"/>
          <w:szCs w:val="20"/>
        </w:rPr>
      </w:pPr>
    </w:p>
    <w:p w14:paraId="18E9EA25" w14:textId="486A35F2" w:rsidR="0027111A" w:rsidRPr="00D036CE" w:rsidRDefault="0027111A" w:rsidP="00D036CE">
      <w:pPr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lastRenderedPageBreak/>
        <w:t>Objaśnienia do tabeli rozmiarów:</w:t>
      </w:r>
    </w:p>
    <w:p w14:paraId="60C85DD6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AT</w:t>
      </w:r>
      <w:r w:rsidRPr="000B7517">
        <w:rPr>
          <w:rFonts w:asciiTheme="minorHAnsi" w:hAnsiTheme="minorHAnsi"/>
          <w:noProof/>
          <w:sz w:val="20"/>
          <w:szCs w:val="20"/>
        </w:rPr>
        <w:tab/>
        <w:t>rajstopy</w:t>
      </w:r>
    </w:p>
    <w:p w14:paraId="01C4D721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AG</w:t>
      </w:r>
      <w:r w:rsidRPr="000B7517">
        <w:rPr>
          <w:rFonts w:asciiTheme="minorHAnsi" w:hAnsiTheme="minorHAnsi"/>
          <w:noProof/>
          <w:sz w:val="20"/>
          <w:szCs w:val="20"/>
        </w:rPr>
        <w:tab/>
        <w:t>pończochy</w:t>
      </w:r>
    </w:p>
    <w:p w14:paraId="777DAE2E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AD</w:t>
      </w:r>
      <w:r w:rsidRPr="000B7517">
        <w:rPr>
          <w:rFonts w:asciiTheme="minorHAnsi" w:hAnsiTheme="minorHAnsi"/>
          <w:noProof/>
          <w:sz w:val="20"/>
          <w:szCs w:val="20"/>
        </w:rPr>
        <w:tab/>
        <w:t>podkolanówki</w:t>
      </w:r>
    </w:p>
    <w:p w14:paraId="2B900676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K</w:t>
      </w:r>
      <w:r w:rsidRPr="000B7517">
        <w:rPr>
          <w:rFonts w:asciiTheme="minorHAnsi" w:hAnsiTheme="minorHAnsi"/>
          <w:noProof/>
          <w:sz w:val="20"/>
          <w:szCs w:val="20"/>
        </w:rPr>
        <w:tab/>
        <w:t>środkowy punkt krocza</w:t>
      </w:r>
    </w:p>
    <w:p w14:paraId="4F54AF10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cG</w:t>
      </w:r>
      <w:r w:rsidRPr="000B7517">
        <w:rPr>
          <w:rFonts w:asciiTheme="minorHAnsi" w:hAnsiTheme="minorHAnsi"/>
          <w:noProof/>
          <w:sz w:val="20"/>
          <w:szCs w:val="20"/>
        </w:rPr>
        <w:tab/>
        <w:t>obwód mierzony 5 cm poniżej K</w:t>
      </w:r>
    </w:p>
    <w:p w14:paraId="7ECCDC9D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cF</w:t>
      </w:r>
      <w:r w:rsidRPr="000B7517">
        <w:rPr>
          <w:rFonts w:asciiTheme="minorHAnsi" w:hAnsiTheme="minorHAnsi"/>
          <w:noProof/>
          <w:sz w:val="20"/>
          <w:szCs w:val="20"/>
        </w:rPr>
        <w:tab/>
        <w:t>obwód mierzony w połowie uda</w:t>
      </w:r>
    </w:p>
    <w:p w14:paraId="14387124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cD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poniżej guzowatości kości piszczelowej </w:t>
      </w:r>
    </w:p>
    <w:p w14:paraId="54594087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cC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w łydce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w miejscu </w:t>
      </w:r>
      <w:r w:rsidRPr="000B7517">
        <w:rPr>
          <w:rFonts w:asciiTheme="minorHAnsi" w:hAnsiTheme="minorHAnsi"/>
          <w:noProof/>
          <w:sz w:val="20"/>
          <w:szCs w:val="20"/>
        </w:rPr>
        <w:t>największego obwodu</w:t>
      </w:r>
    </w:p>
    <w:p w14:paraId="7F0D5BB2" w14:textId="77777777" w:rsidR="0027111A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cB</w:t>
      </w:r>
      <w:r w:rsidRPr="000B7517">
        <w:rPr>
          <w:rFonts w:asciiTheme="minorHAnsi" w:hAnsiTheme="minorHAnsi"/>
          <w:noProof/>
          <w:sz w:val="20"/>
          <w:szCs w:val="20"/>
        </w:rPr>
        <w:tab/>
        <w:t xml:space="preserve">obwód mierzony w kostce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</w:t>
      </w:r>
      <w:r w:rsidRPr="000B7517">
        <w:rPr>
          <w:rFonts w:asciiTheme="minorHAnsi" w:hAnsiTheme="minorHAnsi"/>
          <w:noProof/>
          <w:sz w:val="20"/>
          <w:szCs w:val="20"/>
        </w:rPr>
        <w:t>w miejscu najmniejszego obwodu</w:t>
      </w:r>
    </w:p>
    <w:p w14:paraId="1D806CA8" w14:textId="77777777" w:rsidR="00600031" w:rsidRDefault="00600031" w:rsidP="0027111A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3E83C801" w14:textId="4513A3D1" w:rsidR="0027111A" w:rsidRPr="000B7517" w:rsidRDefault="0027111A" w:rsidP="0027111A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0B7517">
        <w:rPr>
          <w:rFonts w:asciiTheme="minorHAnsi" w:hAnsiTheme="minorHAnsi" w:cstheme="minorHAnsi"/>
          <w:noProof/>
          <w:sz w:val="20"/>
          <w:szCs w:val="20"/>
        </w:rPr>
        <w:t>Aby dobrać prawidłową długość należy zmierzyć wskazany poniżej odcinek nóg:</w:t>
      </w:r>
    </w:p>
    <w:p w14:paraId="609CB071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dla rajstop i pończoch</w:t>
      </w:r>
      <w:r>
        <w:rPr>
          <w:rFonts w:asciiTheme="minorHAnsi" w:hAnsiTheme="minorHAnsi"/>
          <w:noProof/>
          <w:sz w:val="20"/>
          <w:szCs w:val="20"/>
        </w:rPr>
        <w:tab/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AG </w:t>
      </w:r>
      <w:r w:rsidRPr="000B7517">
        <w:rPr>
          <w:rFonts w:asciiTheme="minorHAnsi" w:hAnsiTheme="minorHAnsi"/>
          <w:noProof/>
          <w:sz w:val="20"/>
          <w:szCs w:val="20"/>
        </w:rPr>
        <w:t xml:space="preserve">60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70 cm krótkie </w:t>
      </w:r>
      <w:r>
        <w:rPr>
          <w:rFonts w:asciiTheme="minorHAnsi" w:hAnsiTheme="minorHAnsi" w:cstheme="minorHAnsi"/>
          <w:noProof/>
          <w:sz w:val="20"/>
          <w:szCs w:val="20"/>
        </w:rPr>
        <w:t xml:space="preserve">/ </w:t>
      </w:r>
      <w:r w:rsidRPr="000B7517">
        <w:rPr>
          <w:rFonts w:asciiTheme="minorHAnsi" w:hAnsiTheme="minorHAnsi"/>
          <w:noProof/>
          <w:sz w:val="20"/>
          <w:szCs w:val="20"/>
        </w:rPr>
        <w:t xml:space="preserve">AG 71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83 cm długie </w:t>
      </w:r>
    </w:p>
    <w:p w14:paraId="7629D655" w14:textId="77777777" w:rsidR="0027111A" w:rsidRPr="000B7517" w:rsidRDefault="0027111A" w:rsidP="0027111A">
      <w:pPr>
        <w:rPr>
          <w:rFonts w:asciiTheme="minorHAnsi" w:hAnsiTheme="minorHAnsi"/>
          <w:noProof/>
          <w:sz w:val="20"/>
          <w:szCs w:val="20"/>
        </w:rPr>
      </w:pPr>
      <w:r w:rsidRPr="000B7517">
        <w:rPr>
          <w:rFonts w:asciiTheme="minorHAnsi" w:hAnsiTheme="minorHAnsi"/>
          <w:noProof/>
          <w:sz w:val="20"/>
          <w:szCs w:val="20"/>
        </w:rPr>
        <w:t>dla podkolanówek</w:t>
      </w:r>
      <w:r>
        <w:rPr>
          <w:rFonts w:asciiTheme="minorHAnsi" w:hAnsiTheme="minorHAnsi"/>
          <w:noProof/>
          <w:sz w:val="20"/>
          <w:szCs w:val="20"/>
        </w:rPr>
        <w:tab/>
      </w:r>
      <w:r w:rsidRPr="000B7517">
        <w:rPr>
          <w:rFonts w:asciiTheme="minorHAnsi" w:hAnsiTheme="minorHAnsi" w:cstheme="minorHAnsi"/>
          <w:noProof/>
          <w:sz w:val="20"/>
          <w:szCs w:val="20"/>
        </w:rPr>
        <w:t>AD 34</w:t>
      </w:r>
      <w:r w:rsidRPr="000B7517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 w:cstheme="minorHAnsi"/>
          <w:noProof/>
          <w:sz w:val="20"/>
          <w:szCs w:val="20"/>
        </w:rPr>
        <w:t>– 37 cm krótkie</w:t>
      </w:r>
      <w:r w:rsidRPr="000B7517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t xml:space="preserve">/ </w:t>
      </w:r>
      <w:r w:rsidRPr="000B7517">
        <w:rPr>
          <w:rFonts w:asciiTheme="minorHAnsi" w:hAnsiTheme="minorHAnsi"/>
          <w:noProof/>
          <w:sz w:val="20"/>
          <w:szCs w:val="20"/>
        </w:rPr>
        <w:t xml:space="preserve">AD 38 </w:t>
      </w:r>
      <w:r w:rsidRPr="000B7517">
        <w:rPr>
          <w:rFonts w:asciiTheme="minorHAnsi" w:hAnsiTheme="minorHAnsi" w:cstheme="minorHAnsi"/>
          <w:noProof/>
          <w:sz w:val="20"/>
          <w:szCs w:val="20"/>
        </w:rPr>
        <w:t xml:space="preserve">– 44 cm długie </w:t>
      </w:r>
    </w:p>
    <w:p w14:paraId="3E1081AD" w14:textId="77777777" w:rsidR="0027111A" w:rsidRDefault="0027111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</w:p>
    <w:p w14:paraId="1A4B9AFF" w14:textId="208C3DFA" w:rsidR="00F031BA" w:rsidRPr="0071579B" w:rsidRDefault="00EC6324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Sposób</w:t>
      </w:r>
      <w:r w:rsidR="007E61CD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 xml:space="preserve"> zakładania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6185F79C" w14:textId="22C84E5B" w:rsidR="00D816EA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Medyczne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produkty</w:t>
      </w: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kompresyjne zakłada się inaczej niż zwykłe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wyroby</w:t>
      </w:r>
      <w:r w:rsidR="009749F7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pończosznicze. </w:t>
      </w:r>
      <w:r w:rsidR="007632C0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Produkty</w:t>
      </w:r>
      <w:r w:rsidR="00D816E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kompresyjne należy zakładać rano, po nocnym odpoczynku, najlepiej przed wstaniem, w pozycj</w:t>
      </w:r>
      <w:r w:rsidR="00D816EA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i leżącej lub zaraz po wstaniu. </w:t>
      </w:r>
    </w:p>
    <w:p w14:paraId="1D049685" w14:textId="77777777" w:rsidR="007C0949" w:rsidRPr="00E83245" w:rsidRDefault="00E83245" w:rsidP="00165F1C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Należy stosować się do poniższej instrukcji:</w:t>
      </w:r>
    </w:p>
    <w:p w14:paraId="540F2A95" w14:textId="5489C2BE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Nie należy ciągnąć wyrobu do góry, ale zebrać ostrożnie wyrób</w:t>
      </w:r>
      <w:r w:rsidR="009749F7"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w dłoniach na całej długości.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przypadku pończoch nie należy </w:t>
      </w:r>
      <w:r w:rsidR="00D679CD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chwytać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bezpośredn</w:t>
      </w:r>
      <w:r w:rsidR="00D342BF"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io za szew taśmy </w:t>
      </w:r>
      <w:r w:rsidR="00032E0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samonośnej z silikonem.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64E16DCB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Nakładać od palców do kostki, rozprowadzić równomiernie na stopie. </w:t>
      </w:r>
    </w:p>
    <w:p w14:paraId="373DF284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Zwrócić uwagę na dokładne umieszczenie pięty. </w:t>
      </w:r>
    </w:p>
    <w:p w14:paraId="5E8D8FC3" w14:textId="558BE039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Nakładać do kolana, dokładnie rozprowadzając na łydce, zmniejszając nieco naprę</w:t>
      </w:r>
      <w:r w:rsidR="008B0B2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żenie wynikające z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nakładania, wygładzić wewnętrzną stroną dłoni. </w:t>
      </w:r>
    </w:p>
    <w:p w14:paraId="77D11590" w14:textId="77777777" w:rsidR="007C0949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Wyrób nałożyć do pełnej długości. </w:t>
      </w:r>
    </w:p>
    <w:p w14:paraId="2B351A78" w14:textId="10A9B9E6" w:rsidR="00F031BA" w:rsidRPr="007C0949" w:rsidRDefault="00F031BA" w:rsidP="007C0949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przypadku rajstop nałożyć </w:t>
      </w:r>
      <w:r w:rsidR="00010B4E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tak,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jak opisano powyżej </w:t>
      </w:r>
      <w:r w:rsidR="00010B4E" w:rsidRPr="000B7517">
        <w:rPr>
          <w:rFonts w:asciiTheme="minorHAnsi" w:hAnsiTheme="minorHAnsi" w:cstheme="minorHAnsi"/>
          <w:noProof/>
          <w:sz w:val="20"/>
          <w:szCs w:val="20"/>
        </w:rPr>
        <w:t>–</w:t>
      </w:r>
      <w:r w:rsidR="00010B4E">
        <w:rPr>
          <w:rFonts w:asciiTheme="minorHAnsi" w:hAnsiTheme="minorHAnsi" w:cstheme="minorHAnsi"/>
          <w:noProof/>
          <w:sz w:val="20"/>
          <w:szCs w:val="20"/>
        </w:rPr>
        <w:t xml:space="preserve"> </w:t>
      </w:r>
      <w:r w:rsidRPr="007C094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najpierw na jedną nogę do kolana, potem na drugą nogę, a następnie do pełnej długości rajstop. </w:t>
      </w:r>
    </w:p>
    <w:p w14:paraId="2F452976" w14:textId="77777777" w:rsidR="009749F7" w:rsidRDefault="009749F7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14:paraId="0B5472BB" w14:textId="090E5825" w:rsidR="008440A9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Przechowywanie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41C221C3" w14:textId="77777777" w:rsidR="008440A9" w:rsidRPr="0071579B" w:rsidRDefault="008440A9" w:rsidP="00165F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color w:val="000000" w:themeColor="text1"/>
          <w:sz w:val="20"/>
          <w:szCs w:val="20"/>
        </w:rPr>
        <w:t>W oryginalnym opakowaniu, w temperaturze pokojowej, w suchym i zacienionym miejscu.</w:t>
      </w:r>
    </w:p>
    <w:p w14:paraId="4F9607A9" w14:textId="77777777" w:rsidR="008440A9" w:rsidRPr="0071579B" w:rsidRDefault="008440A9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</w:p>
    <w:p w14:paraId="49B0C5B8" w14:textId="77777777" w:rsidR="00F031BA" w:rsidRPr="0071579B" w:rsidRDefault="007E61CD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Wskazówki dotyczące pielęgnacji</w:t>
      </w:r>
      <w:r w:rsidR="006F08A6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:</w:t>
      </w:r>
    </w:p>
    <w:p w14:paraId="3AFD194E" w14:textId="77777777" w:rsidR="00A732E0" w:rsidRDefault="00F031BA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</w:t>
      </w:r>
      <w:r w:rsidR="008440A9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ukt kompresyjny prać codziennie</w:t>
      </w:r>
      <w:r w:rsidR="00571B0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,</w:t>
      </w:r>
      <w:r w:rsidR="008440A9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po noszeniu</w:t>
      </w:r>
      <w:r w:rsidR="00571B08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.</w:t>
      </w:r>
      <w:r w:rsidR="0060003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1E782694" w14:textId="77777777" w:rsidR="00A732E0" w:rsidRDefault="00571B08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Prać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najlepiej oddzielnie lub przynajmniej z tkaninami o podobnych kolorach.</w:t>
      </w:r>
      <w:r w:rsidR="00600031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1D9E1031" w14:textId="1801F747" w:rsidR="007F7A58" w:rsidRPr="0071579B" w:rsidRDefault="00571B08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Chronić przed bezpośrednim nasłonecznieniem.</w:t>
      </w:r>
      <w:r w:rsidR="00F031BA"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</w:p>
    <w:p w14:paraId="53DFF44D" w14:textId="77777777" w:rsidR="008440A9" w:rsidRPr="0071579B" w:rsidRDefault="008440A9" w:rsidP="00165F1C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1AC1945" w14:textId="77777777" w:rsidR="00365751" w:rsidRPr="00165F1C" w:rsidRDefault="008440A9" w:rsidP="00165F1C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de-DE"/>
        </w:rPr>
      </w:pPr>
      <w:r w:rsidRPr="0071579B">
        <w:rPr>
          <w:rFonts w:asciiTheme="minorHAnsi" w:hAnsiTheme="minorHAnsi" w:cstheme="minorHAnsi"/>
          <w:noProof/>
          <w:color w:val="000000" w:themeColor="text1"/>
          <w:sz w:val="20"/>
          <w:szCs w:val="20"/>
          <w:lang w:eastAsia="zh-CN"/>
        </w:rPr>
        <w:drawing>
          <wp:inline distT="0" distB="0" distL="0" distR="0" wp14:anchorId="30BB64AC" wp14:editId="2011D90D">
            <wp:extent cx="2016000" cy="288000"/>
            <wp:effectExtent l="0" t="0" r="0" b="0"/>
            <wp:docPr id="2" name="Obraz 2" descr="C:\Users\mluczak\AppData\Local\Microsoft\Windows\INetCache\Content.Outlook\MQUNO8XI\pr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uczak\AppData\Local\Microsoft\Windows\INetCache\Content.Outlook\MQUNO8XI\pranie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24A1A" w14:textId="77777777" w:rsidR="000D57E7" w:rsidRPr="00165F1C" w:rsidRDefault="000D57E7" w:rsidP="00165F1C">
      <w:pPr>
        <w:jc w:val="both"/>
        <w:rPr>
          <w:rFonts w:asciiTheme="minorHAnsi" w:hAnsiTheme="minorHAnsi" w:cstheme="minorHAnsi"/>
          <w:b/>
          <w:noProof/>
          <w:color w:val="002060"/>
          <w:sz w:val="20"/>
          <w:szCs w:val="20"/>
        </w:rPr>
      </w:pPr>
    </w:p>
    <w:p w14:paraId="39F19FB6" w14:textId="046A4294" w:rsidR="00B12031" w:rsidRPr="006F1C09" w:rsidRDefault="00B12031" w:rsidP="00165F1C">
      <w:pPr>
        <w:jc w:val="both"/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b/>
          <w:noProof/>
          <w:color w:val="000000" w:themeColor="text1"/>
          <w:sz w:val="20"/>
          <w:szCs w:val="20"/>
        </w:rPr>
        <w:t>Uwagi:</w:t>
      </w:r>
    </w:p>
    <w:p w14:paraId="0588E1E9" w14:textId="02687654" w:rsidR="0025586F" w:rsidRPr="006F1C09" w:rsidRDefault="00D816EA" w:rsidP="0025586F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Dobór klasy kompresji, </w:t>
      </w:r>
      <w:r w:rsidR="00E25683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dopasowanie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rozmiar</w:t>
      </w:r>
      <w:r w:rsidR="00E25683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</w:t>
      </w: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s</w:t>
      </w:r>
      <w:r w:rsidR="0025586F"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>tosowanie wyrobu skonsultować z lekarzem.</w:t>
      </w:r>
    </w:p>
    <w:p w14:paraId="53CED5C4" w14:textId="77777777" w:rsidR="0025586F" w:rsidRPr="006F1C09" w:rsidRDefault="0025586F" w:rsidP="0025586F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Nie stosować wyrobu na rany, chorobowo zmienioną lub uszkodzoną skórę.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   </w:t>
      </w:r>
    </w:p>
    <w:p w14:paraId="40EBAF9F" w14:textId="77777777" w:rsidR="0025586F" w:rsidRPr="006F1C09" w:rsidRDefault="0025586F" w:rsidP="0025586F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Brak codziennej higieny osobistej lub niewłaściwa konserwacja wyrobu mogą spowodować otarcia naskórka, powstawanie odczynów alergicznych związanych ze wzmożoną potliwością i rozwojem flory bakteryjnej. </w:t>
      </w:r>
    </w:p>
    <w:p w14:paraId="6DC513BE" w14:textId="1B494218" w:rsidR="00E5649D" w:rsidRPr="006F1C09" w:rsidRDefault="0025586F" w:rsidP="00E5649D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W razie wystąpienia ostrego bólu lub podrażnienia skóry podczas noszenia wyrobu, wyrób natychmiast zdjąć </w:t>
      </w: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br/>
        <w:t>i skonsultować się z lekarzem.</w:t>
      </w:r>
    </w:p>
    <w:p w14:paraId="6DCB1C80" w14:textId="4860EE0F" w:rsidR="00634477" w:rsidRPr="006F1C09" w:rsidRDefault="00E5649D" w:rsidP="008330EB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Przy zakładaniu i zdejmowaniu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wyrob</w:t>
      </w:r>
      <w:r w:rsidR="004C301F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8330EB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zachować szczególną ostrożność, aby nie uszkodzić delikatnego</w:t>
      </w:r>
      <w:r w:rsidR="00AB35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produktu</w:t>
      </w:r>
      <w:r w:rsidR="008330EB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np. paznokciem, zegarkiem lub biżuterią. 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Zaleca się stosowanie gumowych rękawiczek.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Również paznokcie u nóg,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chropowata lub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zrogowaciała skóra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np. na piętach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, uszkodzone wnętrze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obuwia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lub wkładki do butów</w:t>
      </w:r>
      <w:r w:rsidR="00F209E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zwiększające tarcie,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 mogą doprowadzić do </w:t>
      </w:r>
      <w:r w:rsidR="00AE467E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 xml:space="preserve">powstania przetarć i </w:t>
      </w:r>
      <w:r w:rsidR="00634477"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uszkodzenia wyrobu.</w:t>
      </w:r>
    </w:p>
    <w:p w14:paraId="141777CE" w14:textId="4108DE5A" w:rsidR="00526409" w:rsidRDefault="00526409" w:rsidP="00526409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Stosowanie maści, olejków, kremów i podobnych substancji może mieć negatywny wpływ na właściwości wyrobu, obniżyć jego trwałość i zmniejszyć skuteczność działania.</w:t>
      </w:r>
    </w:p>
    <w:p w14:paraId="1983B532" w14:textId="718CA1A2" w:rsidR="006C38A0" w:rsidRDefault="00D816EA" w:rsidP="00D816EA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6F1C09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Medyczna skuteczność produktów kompresyjnych gwarantowana jest przy prawidłowej pielęgnacji przez okres 6 miesięcy. Po tym okresie noszenia zmniejsza się lecznicza skuteczność wyrobów pończoszniczych na skutek zmęczenia i zużycia materiału.</w:t>
      </w:r>
    </w:p>
    <w:p w14:paraId="2A6FBDA8" w14:textId="77777777" w:rsidR="00526409" w:rsidRDefault="00526409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</w:p>
    <w:p w14:paraId="2D07A201" w14:textId="79CC373B" w:rsidR="006D02EC" w:rsidRDefault="00DD350E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  <w:r w:rsidRPr="002D132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lastRenderedPageBreak/>
        <w:t>Zdjęcie poglądowe wyrobu</w:t>
      </w:r>
      <w:r w:rsidR="006F08A6" w:rsidRPr="002D132F"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  <w:t>:</w:t>
      </w:r>
    </w:p>
    <w:p w14:paraId="4EC23676" w14:textId="77777777" w:rsidR="00AB35EE" w:rsidRPr="00D816EA" w:rsidRDefault="00AB35EE" w:rsidP="00165F1C">
      <w:pPr>
        <w:jc w:val="both"/>
        <w:rPr>
          <w:rFonts w:asciiTheme="minorHAnsi" w:hAnsiTheme="minorHAnsi" w:cstheme="minorHAnsi"/>
          <w:i/>
          <w:noProof/>
          <w:color w:val="000000" w:themeColor="text1"/>
          <w:sz w:val="20"/>
          <w:szCs w:val="20"/>
        </w:rPr>
      </w:pPr>
    </w:p>
    <w:p w14:paraId="1CFD33B9" w14:textId="05D5822D" w:rsidR="003D1176" w:rsidRDefault="003D1176" w:rsidP="003D1176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  <w:lang w:val="en-US"/>
        </w:rPr>
      </w:pPr>
      <w:r>
        <w:rPr>
          <w:noProof/>
          <w:lang w:eastAsia="zh-CN"/>
        </w:rPr>
        <w:drawing>
          <wp:inline distT="0" distB="0" distL="0" distR="0" wp14:anchorId="2AFF3E13" wp14:editId="378BB618">
            <wp:extent cx="962025" cy="1438275"/>
            <wp:effectExtent l="0" t="0" r="0" b="0"/>
            <wp:docPr id="5" name="Obraz 5" descr="PT 0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T 04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4F951" w14:textId="77777777" w:rsidR="00A732E0" w:rsidRDefault="00A732E0" w:rsidP="00165F1C">
      <w:pPr>
        <w:jc w:val="both"/>
        <w:rPr>
          <w:rFonts w:asciiTheme="minorHAnsi" w:hAnsiTheme="minorHAnsi" w:cstheme="minorHAnsi"/>
          <w:noProof/>
          <w:sz w:val="20"/>
          <w:szCs w:val="20"/>
        </w:rPr>
      </w:pPr>
    </w:p>
    <w:p w14:paraId="28A6FB1B" w14:textId="77777777" w:rsidR="009F3DEE" w:rsidRPr="009634DF" w:rsidRDefault="009F3DEE" w:rsidP="009F3DE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C</w:t>
      </w:r>
      <w:r>
        <w:rPr>
          <w:rFonts w:asciiTheme="minorHAnsi" w:hAnsiTheme="minorHAnsi" w:cstheme="minorHAnsi"/>
          <w:noProof/>
          <w:sz w:val="20"/>
          <w:szCs w:val="20"/>
        </w:rPr>
        <w:t>zubek</w:t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czubek zamknięty / czubek otwarty</w:t>
      </w:r>
    </w:p>
    <w:p w14:paraId="053A5800" w14:textId="77777777" w:rsidR="008364CE" w:rsidRDefault="008364CE" w:rsidP="008364C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Długość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>
        <w:rPr>
          <w:rFonts w:asciiTheme="minorHAnsi" w:hAnsiTheme="minorHAnsi" w:cstheme="minorHAnsi"/>
          <w:noProof/>
          <w:sz w:val="20"/>
          <w:szCs w:val="20"/>
        </w:rPr>
        <w:tab/>
        <w:t>krótkie / długie</w:t>
      </w:r>
    </w:p>
    <w:p w14:paraId="6999F702" w14:textId="77777777" w:rsidR="009F3DEE" w:rsidRPr="009634DF" w:rsidRDefault="009F3DEE" w:rsidP="009F3DEE">
      <w:pPr>
        <w:jc w:val="both"/>
        <w:rPr>
          <w:rFonts w:asciiTheme="minorHAnsi" w:hAnsiTheme="minorHAnsi" w:cstheme="minorHAnsi"/>
          <w:noProof/>
          <w:color w:val="000000" w:themeColor="text1"/>
          <w:sz w:val="20"/>
          <w:szCs w:val="20"/>
        </w:rPr>
      </w:pP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K</w:t>
      </w:r>
      <w:r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>olor</w:t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color w:val="000000" w:themeColor="text1"/>
          <w:sz w:val="20"/>
          <w:szCs w:val="20"/>
        </w:rPr>
        <w:tab/>
        <w:t>jasny beż / ciemny beż / beż / granatowy / grafitowy / czarny</w:t>
      </w:r>
    </w:p>
    <w:p w14:paraId="6712E1CB" w14:textId="0BDFDE01" w:rsidR="00576972" w:rsidRPr="009634DF" w:rsidRDefault="009F3DEE" w:rsidP="009F3DEE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9634DF">
        <w:rPr>
          <w:rFonts w:asciiTheme="minorHAnsi" w:hAnsiTheme="minorHAnsi" w:cstheme="minorHAnsi"/>
          <w:noProof/>
          <w:sz w:val="20"/>
          <w:szCs w:val="20"/>
        </w:rPr>
        <w:t>R</w:t>
      </w:r>
      <w:r>
        <w:rPr>
          <w:rFonts w:asciiTheme="minorHAnsi" w:hAnsiTheme="minorHAnsi" w:cstheme="minorHAnsi"/>
          <w:noProof/>
          <w:sz w:val="20"/>
          <w:szCs w:val="20"/>
        </w:rPr>
        <w:t>ozmiar</w:t>
      </w:r>
      <w:r>
        <w:rPr>
          <w:rFonts w:asciiTheme="minorHAnsi" w:hAnsiTheme="minorHAnsi" w:cstheme="minorHAnsi"/>
          <w:noProof/>
          <w:sz w:val="20"/>
          <w:szCs w:val="20"/>
        </w:rPr>
        <w:tab/>
      </w:r>
      <w:r w:rsidRPr="009634DF">
        <w:rPr>
          <w:rFonts w:asciiTheme="minorHAnsi" w:hAnsiTheme="minorHAnsi" w:cstheme="minorHAnsi"/>
          <w:noProof/>
          <w:sz w:val="20"/>
          <w:szCs w:val="20"/>
        </w:rPr>
        <w:tab/>
        <w:t>S, M, L, XL</w:t>
      </w:r>
    </w:p>
    <w:sectPr w:rsidR="00576972" w:rsidRPr="009634DF" w:rsidSect="00AD339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64BFC" w14:textId="77777777" w:rsidR="00210342" w:rsidRDefault="00210342" w:rsidP="009405F0">
      <w:r>
        <w:separator/>
      </w:r>
    </w:p>
  </w:endnote>
  <w:endnote w:type="continuationSeparator" w:id="0">
    <w:p w14:paraId="13CC746F" w14:textId="77777777" w:rsidR="00210342" w:rsidRDefault="00210342" w:rsidP="0094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2A88D" w14:textId="77777777" w:rsidR="009405F0" w:rsidRDefault="009405F0" w:rsidP="009405F0">
    <w:pPr>
      <w:pStyle w:val="Footer"/>
      <w:jc w:val="right"/>
    </w:pPr>
    <w:r w:rsidRPr="009405F0">
      <w:rPr>
        <w:noProof/>
        <w:lang w:eastAsia="zh-CN"/>
      </w:rPr>
      <w:drawing>
        <wp:inline distT="0" distB="0" distL="0" distR="0" wp14:anchorId="6DFB4476" wp14:editId="5B7E4685">
          <wp:extent cx="255980" cy="180000"/>
          <wp:effectExtent l="19050" t="0" r="0" b="0"/>
          <wp:docPr id="3" name="Obraz 4" descr="https://pl.grundfos.com/support/dokumentacja-techniczna/certyfikaty-ce/_jcr_content/right_column/content_element/par/image.img.jpg/14370518817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grundfos.com/support/dokumentacja-techniczna/certyfikaty-ce/_jcr_content/right_column/content_element/par/image.img.jpg/143705188170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80" cy="18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1F8F4D3" w14:textId="77777777" w:rsidR="009405F0" w:rsidRDefault="00940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85782" w14:textId="77777777" w:rsidR="00210342" w:rsidRDefault="00210342" w:rsidP="009405F0">
      <w:r>
        <w:separator/>
      </w:r>
    </w:p>
  </w:footnote>
  <w:footnote w:type="continuationSeparator" w:id="0">
    <w:p w14:paraId="76F8108F" w14:textId="77777777" w:rsidR="00210342" w:rsidRDefault="00210342" w:rsidP="00940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57473362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62D5578" w14:textId="0615178A" w:rsidR="00424781" w:rsidRPr="004E05E3" w:rsidRDefault="00424781">
        <w:pPr>
          <w:pStyle w:val="Header"/>
          <w:jc w:val="right"/>
          <w:rPr>
            <w:sz w:val="20"/>
            <w:szCs w:val="20"/>
          </w:rPr>
        </w:pPr>
        <w:r w:rsidRPr="004E05E3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E05E3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4E05E3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763D9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4E05E3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6E311E92" w14:textId="77777777" w:rsidR="00424781" w:rsidRDefault="004247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54C05"/>
    <w:multiLevelType w:val="hybridMultilevel"/>
    <w:tmpl w:val="4F0026C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803F8F"/>
    <w:multiLevelType w:val="hybridMultilevel"/>
    <w:tmpl w:val="F3F2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544E3"/>
    <w:multiLevelType w:val="hybridMultilevel"/>
    <w:tmpl w:val="F688579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E524C8"/>
    <w:multiLevelType w:val="hybridMultilevel"/>
    <w:tmpl w:val="6B66C88E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730670"/>
    <w:multiLevelType w:val="hybridMultilevel"/>
    <w:tmpl w:val="725EF360"/>
    <w:lvl w:ilvl="0" w:tplc="72B861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5C33FD"/>
    <w:multiLevelType w:val="hybridMultilevel"/>
    <w:tmpl w:val="3DAE9C02"/>
    <w:lvl w:ilvl="0" w:tplc="9AB0D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8"/>
    <w:rsid w:val="00010B4E"/>
    <w:rsid w:val="000226C3"/>
    <w:rsid w:val="0002354E"/>
    <w:rsid w:val="0003160F"/>
    <w:rsid w:val="00032E0E"/>
    <w:rsid w:val="00041CB1"/>
    <w:rsid w:val="00041F80"/>
    <w:rsid w:val="0004324F"/>
    <w:rsid w:val="000564E3"/>
    <w:rsid w:val="00065277"/>
    <w:rsid w:val="00065DCC"/>
    <w:rsid w:val="00077410"/>
    <w:rsid w:val="000872BE"/>
    <w:rsid w:val="00093CFD"/>
    <w:rsid w:val="00094DC4"/>
    <w:rsid w:val="000B33DE"/>
    <w:rsid w:val="000B439C"/>
    <w:rsid w:val="000B7517"/>
    <w:rsid w:val="000C42A7"/>
    <w:rsid w:val="000C5FFB"/>
    <w:rsid w:val="000D03F9"/>
    <w:rsid w:val="000D3175"/>
    <w:rsid w:val="000D381F"/>
    <w:rsid w:val="000D3E33"/>
    <w:rsid w:val="000D57E7"/>
    <w:rsid w:val="000E3F28"/>
    <w:rsid w:val="00124D3D"/>
    <w:rsid w:val="0015095F"/>
    <w:rsid w:val="00151091"/>
    <w:rsid w:val="00165F1C"/>
    <w:rsid w:val="001830EE"/>
    <w:rsid w:val="00194938"/>
    <w:rsid w:val="00195659"/>
    <w:rsid w:val="001A1D08"/>
    <w:rsid w:val="001A6CC2"/>
    <w:rsid w:val="001C09B2"/>
    <w:rsid w:val="001C3824"/>
    <w:rsid w:val="001D00F8"/>
    <w:rsid w:val="001D1F38"/>
    <w:rsid w:val="001F716F"/>
    <w:rsid w:val="001F75B5"/>
    <w:rsid w:val="0020166A"/>
    <w:rsid w:val="00210342"/>
    <w:rsid w:val="00222157"/>
    <w:rsid w:val="00226D9B"/>
    <w:rsid w:val="00230EDB"/>
    <w:rsid w:val="0025586F"/>
    <w:rsid w:val="0027111A"/>
    <w:rsid w:val="002737C3"/>
    <w:rsid w:val="002745B4"/>
    <w:rsid w:val="00292150"/>
    <w:rsid w:val="002C6DCE"/>
    <w:rsid w:val="002D132F"/>
    <w:rsid w:val="002D5FB5"/>
    <w:rsid w:val="002F4BB5"/>
    <w:rsid w:val="002F56AE"/>
    <w:rsid w:val="00323BB5"/>
    <w:rsid w:val="00335887"/>
    <w:rsid w:val="003425BE"/>
    <w:rsid w:val="00343CBB"/>
    <w:rsid w:val="00352D1E"/>
    <w:rsid w:val="003574EF"/>
    <w:rsid w:val="00365751"/>
    <w:rsid w:val="003745C5"/>
    <w:rsid w:val="00385262"/>
    <w:rsid w:val="003B34F0"/>
    <w:rsid w:val="003C438A"/>
    <w:rsid w:val="003D1176"/>
    <w:rsid w:val="003D5972"/>
    <w:rsid w:val="003F0B98"/>
    <w:rsid w:val="003F2208"/>
    <w:rsid w:val="003F3786"/>
    <w:rsid w:val="00401509"/>
    <w:rsid w:val="00417EA3"/>
    <w:rsid w:val="00424781"/>
    <w:rsid w:val="00441E42"/>
    <w:rsid w:val="004465AE"/>
    <w:rsid w:val="00450ECA"/>
    <w:rsid w:val="00454E1A"/>
    <w:rsid w:val="00462575"/>
    <w:rsid w:val="00463014"/>
    <w:rsid w:val="00481F83"/>
    <w:rsid w:val="004835EB"/>
    <w:rsid w:val="00486398"/>
    <w:rsid w:val="00491075"/>
    <w:rsid w:val="004910D9"/>
    <w:rsid w:val="00495B5D"/>
    <w:rsid w:val="004C2924"/>
    <w:rsid w:val="004C301F"/>
    <w:rsid w:val="004D709C"/>
    <w:rsid w:val="004E05E3"/>
    <w:rsid w:val="004E6A93"/>
    <w:rsid w:val="004F0C68"/>
    <w:rsid w:val="005069BC"/>
    <w:rsid w:val="00511493"/>
    <w:rsid w:val="00511633"/>
    <w:rsid w:val="005139B9"/>
    <w:rsid w:val="005150A9"/>
    <w:rsid w:val="005151D2"/>
    <w:rsid w:val="00526409"/>
    <w:rsid w:val="00530750"/>
    <w:rsid w:val="00532CC3"/>
    <w:rsid w:val="00545647"/>
    <w:rsid w:val="00571B08"/>
    <w:rsid w:val="00576972"/>
    <w:rsid w:val="00590A61"/>
    <w:rsid w:val="00591838"/>
    <w:rsid w:val="005B10D8"/>
    <w:rsid w:val="005D01C6"/>
    <w:rsid w:val="005D5E11"/>
    <w:rsid w:val="00600031"/>
    <w:rsid w:val="00614116"/>
    <w:rsid w:val="00626FD8"/>
    <w:rsid w:val="00634477"/>
    <w:rsid w:val="00644294"/>
    <w:rsid w:val="00651B7E"/>
    <w:rsid w:val="00673073"/>
    <w:rsid w:val="006763D9"/>
    <w:rsid w:val="00683973"/>
    <w:rsid w:val="00693657"/>
    <w:rsid w:val="006A39A8"/>
    <w:rsid w:val="006A3CCF"/>
    <w:rsid w:val="006A5B42"/>
    <w:rsid w:val="006B70D9"/>
    <w:rsid w:val="006C29F0"/>
    <w:rsid w:val="006C38A0"/>
    <w:rsid w:val="006C7D12"/>
    <w:rsid w:val="006D02EC"/>
    <w:rsid w:val="006F08A6"/>
    <w:rsid w:val="006F1C09"/>
    <w:rsid w:val="006F1E80"/>
    <w:rsid w:val="00712B0F"/>
    <w:rsid w:val="00713A96"/>
    <w:rsid w:val="0071579B"/>
    <w:rsid w:val="00723EE2"/>
    <w:rsid w:val="007418CB"/>
    <w:rsid w:val="00741D13"/>
    <w:rsid w:val="00743E74"/>
    <w:rsid w:val="0074562D"/>
    <w:rsid w:val="007632C0"/>
    <w:rsid w:val="007812BE"/>
    <w:rsid w:val="007A09B2"/>
    <w:rsid w:val="007C0949"/>
    <w:rsid w:val="007C2C73"/>
    <w:rsid w:val="007C44DE"/>
    <w:rsid w:val="007C5F3D"/>
    <w:rsid w:val="007E61CD"/>
    <w:rsid w:val="007F69DE"/>
    <w:rsid w:val="007F7A58"/>
    <w:rsid w:val="008027F1"/>
    <w:rsid w:val="008126B1"/>
    <w:rsid w:val="00813A02"/>
    <w:rsid w:val="008330EB"/>
    <w:rsid w:val="008364CE"/>
    <w:rsid w:val="008440A9"/>
    <w:rsid w:val="00863783"/>
    <w:rsid w:val="00880434"/>
    <w:rsid w:val="00884E1C"/>
    <w:rsid w:val="00891528"/>
    <w:rsid w:val="008A50EE"/>
    <w:rsid w:val="008B0B21"/>
    <w:rsid w:val="008C2685"/>
    <w:rsid w:val="008D7BB5"/>
    <w:rsid w:val="008E0720"/>
    <w:rsid w:val="00912F5A"/>
    <w:rsid w:val="00923A64"/>
    <w:rsid w:val="00924EFE"/>
    <w:rsid w:val="009354F0"/>
    <w:rsid w:val="009405F0"/>
    <w:rsid w:val="00944BE1"/>
    <w:rsid w:val="00945E29"/>
    <w:rsid w:val="00947F56"/>
    <w:rsid w:val="00954E19"/>
    <w:rsid w:val="009631DA"/>
    <w:rsid w:val="009634DF"/>
    <w:rsid w:val="009749F7"/>
    <w:rsid w:val="00982A33"/>
    <w:rsid w:val="009A47E3"/>
    <w:rsid w:val="009B5D52"/>
    <w:rsid w:val="009E3FF2"/>
    <w:rsid w:val="009F3DEE"/>
    <w:rsid w:val="009F4145"/>
    <w:rsid w:val="00A0384D"/>
    <w:rsid w:val="00A1095B"/>
    <w:rsid w:val="00A10C3B"/>
    <w:rsid w:val="00A153AC"/>
    <w:rsid w:val="00A21713"/>
    <w:rsid w:val="00A30301"/>
    <w:rsid w:val="00A442CB"/>
    <w:rsid w:val="00A45613"/>
    <w:rsid w:val="00A456FA"/>
    <w:rsid w:val="00A578D0"/>
    <w:rsid w:val="00A732E0"/>
    <w:rsid w:val="00A852D0"/>
    <w:rsid w:val="00AA7C10"/>
    <w:rsid w:val="00AB13B5"/>
    <w:rsid w:val="00AB2790"/>
    <w:rsid w:val="00AB35EE"/>
    <w:rsid w:val="00AC40DD"/>
    <w:rsid w:val="00AC4285"/>
    <w:rsid w:val="00AD3390"/>
    <w:rsid w:val="00AD6EB6"/>
    <w:rsid w:val="00AE467E"/>
    <w:rsid w:val="00B0119B"/>
    <w:rsid w:val="00B01799"/>
    <w:rsid w:val="00B12031"/>
    <w:rsid w:val="00B1243B"/>
    <w:rsid w:val="00B540FB"/>
    <w:rsid w:val="00B60796"/>
    <w:rsid w:val="00B7111A"/>
    <w:rsid w:val="00B77FEA"/>
    <w:rsid w:val="00BA15F1"/>
    <w:rsid w:val="00BB4A94"/>
    <w:rsid w:val="00BC7876"/>
    <w:rsid w:val="00C04176"/>
    <w:rsid w:val="00C15017"/>
    <w:rsid w:val="00C1777E"/>
    <w:rsid w:val="00C17992"/>
    <w:rsid w:val="00C24817"/>
    <w:rsid w:val="00C2754A"/>
    <w:rsid w:val="00C3044E"/>
    <w:rsid w:val="00C3444A"/>
    <w:rsid w:val="00C44259"/>
    <w:rsid w:val="00C46067"/>
    <w:rsid w:val="00C55BC9"/>
    <w:rsid w:val="00C63680"/>
    <w:rsid w:val="00C803F0"/>
    <w:rsid w:val="00C918E3"/>
    <w:rsid w:val="00CA6E30"/>
    <w:rsid w:val="00CC63DC"/>
    <w:rsid w:val="00D036CE"/>
    <w:rsid w:val="00D03DC2"/>
    <w:rsid w:val="00D067A2"/>
    <w:rsid w:val="00D25332"/>
    <w:rsid w:val="00D342BF"/>
    <w:rsid w:val="00D5561C"/>
    <w:rsid w:val="00D55FE2"/>
    <w:rsid w:val="00D63BE8"/>
    <w:rsid w:val="00D679CD"/>
    <w:rsid w:val="00D816EA"/>
    <w:rsid w:val="00DB7D1E"/>
    <w:rsid w:val="00DC19FC"/>
    <w:rsid w:val="00DC5503"/>
    <w:rsid w:val="00DC6E80"/>
    <w:rsid w:val="00DD350E"/>
    <w:rsid w:val="00E07B8D"/>
    <w:rsid w:val="00E25683"/>
    <w:rsid w:val="00E261C7"/>
    <w:rsid w:val="00E27580"/>
    <w:rsid w:val="00E40A4C"/>
    <w:rsid w:val="00E42292"/>
    <w:rsid w:val="00E42CA1"/>
    <w:rsid w:val="00E4786C"/>
    <w:rsid w:val="00E512FA"/>
    <w:rsid w:val="00E5649D"/>
    <w:rsid w:val="00E63E02"/>
    <w:rsid w:val="00E83245"/>
    <w:rsid w:val="00E92F5B"/>
    <w:rsid w:val="00EA058E"/>
    <w:rsid w:val="00EA17F0"/>
    <w:rsid w:val="00EA3A03"/>
    <w:rsid w:val="00EB4354"/>
    <w:rsid w:val="00EC1E51"/>
    <w:rsid w:val="00EC5E25"/>
    <w:rsid w:val="00EC6324"/>
    <w:rsid w:val="00EE06E7"/>
    <w:rsid w:val="00EF7987"/>
    <w:rsid w:val="00F031BA"/>
    <w:rsid w:val="00F11BA9"/>
    <w:rsid w:val="00F15D60"/>
    <w:rsid w:val="00F209EE"/>
    <w:rsid w:val="00F269BE"/>
    <w:rsid w:val="00F520F0"/>
    <w:rsid w:val="00F54E24"/>
    <w:rsid w:val="00F93D10"/>
    <w:rsid w:val="00F952A6"/>
    <w:rsid w:val="00F96546"/>
    <w:rsid w:val="00FA67E0"/>
    <w:rsid w:val="00FA7850"/>
    <w:rsid w:val="00FB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DCC768"/>
  <w15:docId w15:val="{DACC228D-4F5E-4EFF-AD48-5BEDC7A15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6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E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E74"/>
    <w:rPr>
      <w:rFonts w:ascii="Tahoma" w:eastAsia="Times New Roman" w:hAnsi="Tahoma" w:cs="Tahoma"/>
      <w:sz w:val="16"/>
      <w:szCs w:val="16"/>
      <w:lang w:eastAsia="pl-PL"/>
    </w:rPr>
  </w:style>
  <w:style w:type="character" w:styleId="Strong">
    <w:name w:val="Strong"/>
    <w:basedOn w:val="DefaultParagraphFont"/>
    <w:uiPriority w:val="99"/>
    <w:qFormat/>
    <w:rsid w:val="00EC1E51"/>
    <w:rPr>
      <w:rFonts w:cs="Times New Roman"/>
      <w:b/>
      <w:bCs/>
    </w:rPr>
  </w:style>
  <w:style w:type="paragraph" w:styleId="NoSpacing">
    <w:name w:val="No Spacing"/>
    <w:uiPriority w:val="1"/>
    <w:qFormat/>
    <w:rsid w:val="00EC1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19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5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5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unhideWhenUsed/>
    <w:rsid w:val="009405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5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efaultParagraphFont"/>
    <w:rsid w:val="00B01799"/>
  </w:style>
  <w:style w:type="character" w:styleId="Emphasis">
    <w:name w:val="Emphasis"/>
    <w:basedOn w:val="DefaultParagraphFont"/>
    <w:uiPriority w:val="20"/>
    <w:qFormat/>
    <w:rsid w:val="00B017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57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7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78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8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0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31D0F-F2F1-4012-859B-35593CDF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675</Words>
  <Characters>4053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mluczak</dc:creator>
  <cp:lastModifiedBy>Chwialkowska, Malgorzata</cp:lastModifiedBy>
  <cp:revision>2</cp:revision>
  <cp:lastPrinted>2017-01-13T11:39:00Z</cp:lastPrinted>
  <dcterms:created xsi:type="dcterms:W3CDTF">2017-12-12T09:20:00Z</dcterms:created>
  <dcterms:modified xsi:type="dcterms:W3CDTF">2017-12-12T09:20:00Z</dcterms:modified>
</cp:coreProperties>
</file>